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591" w:rsidRDefault="00505591" w:rsidP="00505591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LOT 2 - Obrazac za izradu komercijalne ponude - usluge održavanja i servisiranja vozila unutrašnjeg transporta za potrebe Rafinerije ulja Modriča a.d.</w:t>
      </w:r>
    </w:p>
    <w:p w:rsidR="00850213" w:rsidRPr="00E35B6C" w:rsidRDefault="00411245" w:rsidP="00BD1D33">
      <w:pPr>
        <w:rPr>
          <w:sz w:val="20"/>
          <w:szCs w:val="20"/>
        </w:rPr>
      </w:pPr>
    </w:p>
    <w:p w:rsidR="00E0009A" w:rsidRPr="00AB0A96" w:rsidRDefault="00070FA8" w:rsidP="00BD1D33">
      <w:pPr>
        <w:rPr>
          <w:rFonts w:ascii="Tahoma" w:hAnsi="Tahoma" w:cs="Tahoma"/>
          <w:sz w:val="20"/>
          <w:szCs w:val="20"/>
        </w:rPr>
      </w:pPr>
      <w:r w:rsidRPr="00AB0A96">
        <w:rPr>
          <w:rFonts w:ascii="Tahoma" w:hAnsi="Tahoma" w:cs="Tahoma"/>
          <w:sz w:val="20"/>
          <w:szCs w:val="20"/>
        </w:rPr>
        <w:t>Ponuđač: _______________________________________________________________</w:t>
      </w:r>
    </w:p>
    <w:p w:rsidR="00411245" w:rsidRDefault="00411245" w:rsidP="00BD1D33">
      <w:pPr>
        <w:rPr>
          <w:rFonts w:ascii="Tahoma" w:hAnsi="Tahoma" w:cs="Tahoma"/>
          <w:sz w:val="20"/>
          <w:szCs w:val="20"/>
        </w:rPr>
      </w:pPr>
    </w:p>
    <w:p w:rsidR="00AB0A96" w:rsidRPr="00411245" w:rsidRDefault="00411245" w:rsidP="00BD1D33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  <w:r w:rsidRPr="00411245">
        <w:rPr>
          <w:rFonts w:ascii="Tahoma" w:hAnsi="Tahoma" w:cs="Tahoma"/>
          <w:sz w:val="20"/>
          <w:szCs w:val="20"/>
        </w:rPr>
        <w:t>Broj ponude: ______________</w:t>
      </w:r>
    </w:p>
    <w:p w:rsidR="00411245" w:rsidRDefault="00411245" w:rsidP="00BD1D33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15"/>
        <w:gridCol w:w="1293"/>
        <w:gridCol w:w="1291"/>
        <w:gridCol w:w="1295"/>
        <w:gridCol w:w="1400"/>
        <w:gridCol w:w="1308"/>
        <w:gridCol w:w="1287"/>
        <w:gridCol w:w="1304"/>
        <w:gridCol w:w="1296"/>
        <w:gridCol w:w="1296"/>
        <w:gridCol w:w="1783"/>
      </w:tblGrid>
      <w:tr w:rsidR="00BD6B6B" w:rsidRPr="003A3EB3" w:rsidTr="008202B8">
        <w:trPr>
          <w:jc w:val="center"/>
        </w:trPr>
        <w:tc>
          <w:tcPr>
            <w:tcW w:w="16162" w:type="dxa"/>
            <w:gridSpan w:val="11"/>
          </w:tcPr>
          <w:p w:rsidR="00BD6B6B" w:rsidRPr="003A3EB3" w:rsidRDefault="00462BEA" w:rsidP="00DD53F4">
            <w:pPr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  <w:lang w:val="sr-Latn-CS"/>
              </w:rPr>
              <w:t>CJENOVNIK ZA USLUGA</w:t>
            </w:r>
            <w:r w:rsidR="00BD6B6B" w:rsidRPr="003A3EB3">
              <w:rPr>
                <w:rFonts w:ascii="Tahoma" w:hAnsi="Tahoma" w:cs="Tahoma"/>
                <w:b/>
                <w:color w:val="000000"/>
                <w:sz w:val="20"/>
                <w:szCs w:val="20"/>
                <w:lang w:val="sr-Latn-CS"/>
              </w:rPr>
              <w:t xml:space="preserve"> OD</w:t>
            </w:r>
            <w:r w:rsidR="00BD6B6B">
              <w:rPr>
                <w:rFonts w:ascii="Tahoma" w:hAnsi="Tahoma" w:cs="Tahoma"/>
                <w:b/>
                <w:color w:val="000000"/>
                <w:sz w:val="20"/>
                <w:szCs w:val="20"/>
                <w:lang w:val="sr-Latn-CS"/>
              </w:rPr>
              <w:t>RZAVANJA I SERVISIRANJA ELEKTRO</w:t>
            </w:r>
            <w:r>
              <w:rPr>
                <w:rFonts w:ascii="Tahoma" w:hAnsi="Tahoma" w:cs="Tahoma"/>
                <w:b/>
                <w:color w:val="000000"/>
                <w:sz w:val="20"/>
                <w:szCs w:val="20"/>
                <w:lang w:val="sr-Latn-CS"/>
              </w:rPr>
              <w:t>VILJUŠKARA ZA POTREBE RAFINERIJE</w:t>
            </w:r>
            <w:r w:rsidR="00BD6B6B" w:rsidRPr="003A3EB3">
              <w:rPr>
                <w:rFonts w:ascii="Tahoma" w:hAnsi="Tahoma" w:cs="Tahoma"/>
                <w:b/>
                <w:color w:val="000000"/>
                <w:sz w:val="20"/>
                <w:szCs w:val="20"/>
                <w:lang w:val="sr-Latn-CS"/>
              </w:rPr>
              <w:t xml:space="preserve"> ULJA MODRIČA</w:t>
            </w:r>
          </w:p>
        </w:tc>
      </w:tr>
      <w:tr w:rsidR="00BD6B6B" w:rsidTr="00BD6B6B">
        <w:trPr>
          <w:jc w:val="center"/>
        </w:trPr>
        <w:tc>
          <w:tcPr>
            <w:tcW w:w="1278" w:type="dxa"/>
          </w:tcPr>
          <w:p w:rsidR="00BD6B6B" w:rsidRDefault="00BD6B6B" w:rsidP="00BD1D33"/>
        </w:tc>
        <w:tc>
          <w:tcPr>
            <w:tcW w:w="12344" w:type="dxa"/>
            <w:gridSpan w:val="9"/>
          </w:tcPr>
          <w:p w:rsidR="00BD6B6B" w:rsidRPr="00070FA8" w:rsidRDefault="00BD6B6B" w:rsidP="00E0009A">
            <w:pPr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sr-Latn-CS"/>
              </w:rPr>
            </w:pPr>
            <w:r w:rsidRPr="00070FA8">
              <w:rPr>
                <w:rFonts w:ascii="Tahoma" w:hAnsi="Tahoma" w:cs="Tahoma"/>
                <w:b/>
                <w:color w:val="000000"/>
                <w:sz w:val="20"/>
                <w:szCs w:val="20"/>
                <w:lang w:val="sr-Latn-CS"/>
              </w:rPr>
              <w:t>Cijena sa rezervnim dijelovima, mašinskom obradom i radom servisa</w:t>
            </w:r>
          </w:p>
          <w:p w:rsidR="00BD6B6B" w:rsidRPr="00E842E6" w:rsidRDefault="00BD6B6B" w:rsidP="00070FA8">
            <w:pPr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sr-Latn-CS"/>
              </w:rPr>
            </w:pPr>
            <w:r w:rsidRPr="00070FA8">
              <w:rPr>
                <w:rFonts w:ascii="Tahoma" w:hAnsi="Tahoma" w:cs="Tahoma"/>
                <w:b/>
                <w:color w:val="000000"/>
                <w:sz w:val="20"/>
                <w:szCs w:val="20"/>
                <w:lang w:val="sr-Latn-CS"/>
              </w:rPr>
              <w:t>(KM bez uračunatog PDV-a)</w:t>
            </w:r>
          </w:p>
        </w:tc>
        <w:tc>
          <w:tcPr>
            <w:tcW w:w="2540" w:type="dxa"/>
            <w:vMerge w:val="restart"/>
          </w:tcPr>
          <w:p w:rsidR="00BD6B6B" w:rsidRPr="00E842E6" w:rsidRDefault="00BD6B6B" w:rsidP="00070FA8">
            <w:pPr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sr-Latn-CS"/>
              </w:rPr>
            </w:pPr>
            <w:r w:rsidRPr="00E842E6">
              <w:rPr>
                <w:rFonts w:ascii="Tahoma" w:hAnsi="Tahoma" w:cs="Tahoma"/>
                <w:b/>
                <w:color w:val="000000"/>
                <w:sz w:val="20"/>
                <w:szCs w:val="20"/>
                <w:lang w:val="sr-Latn-CS"/>
              </w:rPr>
              <w:t>Cijena radnog sata sa dolaskom u Rafineriju</w:t>
            </w:r>
          </w:p>
          <w:p w:rsidR="00BD6B6B" w:rsidRPr="00E842E6" w:rsidRDefault="00BD6B6B" w:rsidP="00070FA8">
            <w:pPr>
              <w:jc w:val="center"/>
              <w:rPr>
                <w:b/>
                <w:sz w:val="20"/>
                <w:szCs w:val="20"/>
              </w:rPr>
            </w:pPr>
            <w:r w:rsidRPr="00E842E6">
              <w:rPr>
                <w:rFonts w:ascii="Tahoma" w:hAnsi="Tahoma" w:cs="Tahoma"/>
                <w:b/>
                <w:color w:val="000000"/>
                <w:sz w:val="20"/>
                <w:szCs w:val="20"/>
                <w:lang w:val="sr-Latn-CS"/>
              </w:rPr>
              <w:t>KM bez PDV-a</w:t>
            </w:r>
          </w:p>
          <w:p w:rsidR="00BD6B6B" w:rsidRPr="00BD1D33" w:rsidRDefault="00BD6B6B" w:rsidP="00070FA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Servisiranje i</w:t>
            </w:r>
            <w:r w:rsidRPr="00E0009A">
              <w:rPr>
                <w:rFonts w:ascii="Tahoma" w:hAnsi="Tahoma" w:cs="Tahoma"/>
                <w:sz w:val="20"/>
                <w:szCs w:val="20"/>
              </w:rPr>
              <w:t xml:space="preserve"> održavanje kočionog sistema, upra</w:t>
            </w:r>
            <w:r>
              <w:rPr>
                <w:rFonts w:ascii="Tahoma" w:hAnsi="Tahoma" w:cs="Tahoma"/>
                <w:sz w:val="20"/>
                <w:szCs w:val="20"/>
              </w:rPr>
              <w:t xml:space="preserve">vljačkog sistema, </w:t>
            </w:r>
            <w:r w:rsidRPr="00E0009A">
              <w:rPr>
                <w:rFonts w:ascii="Tahoma" w:hAnsi="Tahoma" w:cs="Tahoma"/>
                <w:sz w:val="20"/>
                <w:szCs w:val="20"/>
              </w:rPr>
              <w:t>pogonske baterije i elektronike</w:t>
            </w:r>
          </w:p>
        </w:tc>
      </w:tr>
      <w:tr w:rsidR="00BD6B6B" w:rsidRPr="00E0009A" w:rsidTr="009B1DF8">
        <w:trPr>
          <w:jc w:val="center"/>
        </w:trPr>
        <w:tc>
          <w:tcPr>
            <w:tcW w:w="1278" w:type="dxa"/>
            <w:vAlign w:val="bottom"/>
          </w:tcPr>
          <w:p w:rsidR="00BD6B6B" w:rsidRPr="009B1DF8" w:rsidRDefault="009B1DF8" w:rsidP="009B1DF8">
            <w:pPr>
              <w:spacing w:line="0" w:lineRule="atLeast"/>
              <w:rPr>
                <w:rFonts w:ascii="Tahoma" w:hAnsi="Tahoma" w:cs="Tahoma"/>
                <w:b/>
                <w:sz w:val="20"/>
                <w:szCs w:val="20"/>
              </w:rPr>
            </w:pPr>
            <w:r w:rsidRPr="009B1DF8">
              <w:rPr>
                <w:rFonts w:ascii="Tahoma" w:hAnsi="Tahoma" w:cs="Tahoma"/>
                <w:b/>
                <w:sz w:val="20"/>
                <w:szCs w:val="20"/>
              </w:rPr>
              <w:t>naziv elektroviljuškara</w:t>
            </w:r>
          </w:p>
        </w:tc>
        <w:tc>
          <w:tcPr>
            <w:tcW w:w="1305" w:type="dxa"/>
          </w:tcPr>
          <w:p w:rsidR="00BD6B6B" w:rsidRPr="00E0009A" w:rsidRDefault="00BD6B6B" w:rsidP="00DD53F4">
            <w:pPr>
              <w:spacing w:line="0" w:lineRule="atLeast"/>
              <w:rPr>
                <w:sz w:val="20"/>
                <w:szCs w:val="20"/>
              </w:rPr>
            </w:pPr>
            <w:r w:rsidRPr="00E0009A">
              <w:rPr>
                <w:rFonts w:ascii="Tahoma" w:hAnsi="Tahoma" w:cs="Tahoma"/>
                <w:sz w:val="20"/>
                <w:szCs w:val="20"/>
              </w:rPr>
              <w:t>Reparacija razvodnika hidrauličnog sistema</w:t>
            </w:r>
          </w:p>
        </w:tc>
        <w:tc>
          <w:tcPr>
            <w:tcW w:w="1443" w:type="dxa"/>
          </w:tcPr>
          <w:p w:rsidR="00BD6B6B" w:rsidRPr="00E0009A" w:rsidRDefault="00BD6B6B" w:rsidP="00DD53F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Remont </w:t>
            </w:r>
            <w:r w:rsidRPr="00E0009A">
              <w:rPr>
                <w:rFonts w:ascii="Tahoma" w:hAnsi="Tahoma" w:cs="Tahoma"/>
                <w:sz w:val="20"/>
                <w:szCs w:val="20"/>
              </w:rPr>
              <w:t>motora volana sa zamjenom četkica, ležaja, kontaktera sa mašinskom obradom</w:t>
            </w:r>
            <w:r>
              <w:rPr>
                <w:rFonts w:ascii="Tahoma" w:hAnsi="Tahoma" w:cs="Tahoma"/>
                <w:sz w:val="20"/>
                <w:szCs w:val="20"/>
              </w:rPr>
              <w:t xml:space="preserve"> kolektora</w:t>
            </w:r>
          </w:p>
        </w:tc>
        <w:tc>
          <w:tcPr>
            <w:tcW w:w="1453" w:type="dxa"/>
          </w:tcPr>
          <w:p w:rsidR="00BD6B6B" w:rsidRPr="00E0009A" w:rsidRDefault="00BD6B6B" w:rsidP="00DD53F4">
            <w:pPr>
              <w:spacing w:line="0" w:lineRule="atLeast"/>
              <w:rPr>
                <w:sz w:val="20"/>
                <w:szCs w:val="20"/>
              </w:rPr>
            </w:pPr>
            <w:r w:rsidRPr="00E0009A">
              <w:rPr>
                <w:rFonts w:ascii="Tahoma" w:hAnsi="Tahoma" w:cs="Tahoma"/>
                <w:sz w:val="20"/>
                <w:szCs w:val="20"/>
              </w:rPr>
              <w:t>Remont pogonskog motora sa zamjenom četkica, ležaja, kontaktera sa mašinskom obradom kolektora</w:t>
            </w:r>
          </w:p>
        </w:tc>
        <w:tc>
          <w:tcPr>
            <w:tcW w:w="1589" w:type="dxa"/>
          </w:tcPr>
          <w:p w:rsidR="00BD6B6B" w:rsidRPr="00E0009A" w:rsidRDefault="00BD6B6B" w:rsidP="00DD53F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Remont </w:t>
            </w:r>
            <w:r w:rsidRPr="00E0009A">
              <w:rPr>
                <w:rFonts w:ascii="Tahoma" w:hAnsi="Tahoma" w:cs="Tahoma"/>
                <w:sz w:val="20"/>
                <w:szCs w:val="20"/>
              </w:rPr>
              <w:t>motora hidrauličnog sistema sa zamjenom četkica, ležaja, semeringa,</w:t>
            </w:r>
            <w:r>
              <w:rPr>
                <w:rFonts w:ascii="Tahoma" w:hAnsi="Tahoma" w:cs="Tahoma"/>
                <w:sz w:val="20"/>
                <w:szCs w:val="20"/>
              </w:rPr>
              <w:t xml:space="preserve"> kontaktera sa mašinskom</w:t>
            </w:r>
            <w:r w:rsidRPr="00E0009A">
              <w:rPr>
                <w:rFonts w:ascii="Tahoma" w:hAnsi="Tahoma" w:cs="Tahoma"/>
                <w:sz w:val="20"/>
                <w:szCs w:val="20"/>
              </w:rPr>
              <w:t xml:space="preserve"> obrad</w:t>
            </w:r>
            <w:r w:rsidR="00AB0A96">
              <w:rPr>
                <w:rFonts w:ascii="Tahoma" w:hAnsi="Tahoma" w:cs="Tahoma"/>
                <w:sz w:val="20"/>
                <w:szCs w:val="20"/>
              </w:rPr>
              <w:t>om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009A">
              <w:rPr>
                <w:rFonts w:ascii="Tahoma" w:hAnsi="Tahoma" w:cs="Tahoma"/>
                <w:sz w:val="20"/>
                <w:szCs w:val="20"/>
              </w:rPr>
              <w:t>kolektora</w:t>
            </w:r>
          </w:p>
        </w:tc>
        <w:tc>
          <w:tcPr>
            <w:tcW w:w="1342" w:type="dxa"/>
          </w:tcPr>
          <w:p w:rsidR="00BD6B6B" w:rsidRPr="00E0009A" w:rsidRDefault="00BD6B6B" w:rsidP="00DD53F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Reparacija </w:t>
            </w:r>
            <w:r w:rsidRPr="00E0009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hidrauličnog </w:t>
            </w:r>
            <w:r w:rsidRPr="00E0009A">
              <w:rPr>
                <w:rFonts w:ascii="Tahoma" w:hAnsi="Tahoma" w:cs="Tahoma"/>
                <w:sz w:val="20"/>
                <w:szCs w:val="20"/>
              </w:rPr>
              <w:t>cilindra za dizanje tereta</w:t>
            </w:r>
          </w:p>
        </w:tc>
        <w:tc>
          <w:tcPr>
            <w:tcW w:w="1287" w:type="dxa"/>
          </w:tcPr>
          <w:p w:rsidR="00BD6B6B" w:rsidRDefault="00BD6B6B" w:rsidP="00DD53F4">
            <w:pPr>
              <w:spacing w:line="0" w:lineRule="atLeas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Reparacija</w:t>
            </w:r>
            <w:r w:rsidRPr="00E0009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hidrauličnog </w:t>
            </w:r>
            <w:r w:rsidRPr="00E0009A">
              <w:rPr>
                <w:rFonts w:ascii="Tahoma" w:hAnsi="Tahoma" w:cs="Tahoma"/>
                <w:sz w:val="20"/>
                <w:szCs w:val="20"/>
              </w:rPr>
              <w:t>cilindra nagiba</w:t>
            </w:r>
          </w:p>
        </w:tc>
        <w:tc>
          <w:tcPr>
            <w:tcW w:w="1333" w:type="dxa"/>
          </w:tcPr>
          <w:p w:rsidR="00BD6B6B" w:rsidRPr="006A23BD" w:rsidRDefault="00BD6B6B" w:rsidP="00DD53F4">
            <w:pPr>
              <w:spacing w:line="0" w:lineRule="atLeast"/>
              <w:rPr>
                <w:rFonts w:ascii="Tahoma" w:hAnsi="Tahoma" w:cs="Tahoma"/>
                <w:sz w:val="20"/>
                <w:szCs w:val="20"/>
              </w:rPr>
            </w:pPr>
            <w:r w:rsidRPr="006A23BD">
              <w:rPr>
                <w:rFonts w:ascii="Tahoma" w:hAnsi="Tahoma" w:cs="Tahoma"/>
                <w:sz w:val="20"/>
                <w:szCs w:val="20"/>
              </w:rPr>
              <w:t xml:space="preserve">Reparacija </w:t>
            </w:r>
            <w:r>
              <w:rPr>
                <w:rFonts w:ascii="Tahoma" w:hAnsi="Tahoma" w:cs="Tahoma"/>
                <w:sz w:val="20"/>
                <w:szCs w:val="20"/>
              </w:rPr>
              <w:t xml:space="preserve">hidrauličnog </w:t>
            </w:r>
            <w:r w:rsidRPr="006A23BD">
              <w:rPr>
                <w:rFonts w:ascii="Tahoma" w:hAnsi="Tahoma" w:cs="Tahoma"/>
                <w:sz w:val="20"/>
                <w:szCs w:val="20"/>
              </w:rPr>
              <w:t>cili</w:t>
            </w:r>
            <w:r>
              <w:rPr>
                <w:rFonts w:ascii="Tahoma" w:hAnsi="Tahoma" w:cs="Tahoma"/>
                <w:sz w:val="20"/>
                <w:szCs w:val="20"/>
              </w:rPr>
              <w:t xml:space="preserve">ndra sistema upravljanja </w:t>
            </w:r>
          </w:p>
        </w:tc>
        <w:tc>
          <w:tcPr>
            <w:tcW w:w="1296" w:type="dxa"/>
          </w:tcPr>
          <w:p w:rsidR="00BD6B6B" w:rsidRPr="00E0009A" w:rsidRDefault="00BD6B6B" w:rsidP="00DD53F4">
            <w:pPr>
              <w:pStyle w:val="ListParagraph"/>
              <w:spacing w:line="0" w:lineRule="atLeast"/>
              <w:ind w:left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Dijagnostika </w:t>
            </w:r>
          </w:p>
        </w:tc>
        <w:tc>
          <w:tcPr>
            <w:tcW w:w="1296" w:type="dxa"/>
          </w:tcPr>
          <w:p w:rsidR="00BD6B6B" w:rsidRPr="00E0009A" w:rsidRDefault="00BD6B6B" w:rsidP="00DD53F4">
            <w:pPr>
              <w:pStyle w:val="ListParagraph"/>
              <w:spacing w:line="0" w:lineRule="atLeast"/>
              <w:ind w:left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Dijagnostika ispravnosti pogonske baterije</w:t>
            </w:r>
          </w:p>
        </w:tc>
        <w:tc>
          <w:tcPr>
            <w:tcW w:w="2540" w:type="dxa"/>
            <w:vMerge/>
          </w:tcPr>
          <w:p w:rsidR="00BD6B6B" w:rsidRPr="00E0009A" w:rsidRDefault="00BD6B6B" w:rsidP="00DD53F4">
            <w:pPr>
              <w:pStyle w:val="ListParagraph"/>
              <w:spacing w:line="0" w:lineRule="atLeast"/>
              <w:ind w:left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D6B6B" w:rsidTr="00BD6B6B">
        <w:trPr>
          <w:jc w:val="center"/>
        </w:trPr>
        <w:tc>
          <w:tcPr>
            <w:tcW w:w="1278" w:type="dxa"/>
          </w:tcPr>
          <w:p w:rsidR="00BD6B6B" w:rsidRPr="006A23BD" w:rsidRDefault="005344CD" w:rsidP="00DD53F4">
            <w:pPr>
              <w:spacing w:line="0" w:lineRule="atLeast"/>
              <w:rPr>
                <w:rFonts w:ascii="Tahoma" w:hAnsi="Tahoma" w:cs="Tahoma"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sz w:val="20"/>
                <w:szCs w:val="20"/>
                <w:lang w:val="sr-Latn-CS"/>
              </w:rPr>
              <w:t>LINDE  (2004</w:t>
            </w:r>
            <w:r w:rsidR="00BD6B6B" w:rsidRPr="006A23BD">
              <w:rPr>
                <w:rFonts w:ascii="Tahoma" w:hAnsi="Tahoma" w:cs="Tahoma"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1305" w:type="dxa"/>
          </w:tcPr>
          <w:p w:rsidR="00BD6B6B" w:rsidRDefault="00BD6B6B" w:rsidP="00DD53F4">
            <w:pPr>
              <w:spacing w:line="0" w:lineRule="atLeast"/>
            </w:pPr>
          </w:p>
        </w:tc>
        <w:tc>
          <w:tcPr>
            <w:tcW w:w="1443" w:type="dxa"/>
          </w:tcPr>
          <w:p w:rsidR="00BD6B6B" w:rsidRDefault="00BD6B6B" w:rsidP="00DD53F4">
            <w:pPr>
              <w:spacing w:line="0" w:lineRule="atLeast"/>
            </w:pPr>
          </w:p>
        </w:tc>
        <w:tc>
          <w:tcPr>
            <w:tcW w:w="1453" w:type="dxa"/>
          </w:tcPr>
          <w:p w:rsidR="00BD6B6B" w:rsidRDefault="00BD6B6B" w:rsidP="00DD53F4">
            <w:pPr>
              <w:spacing w:line="0" w:lineRule="atLeast"/>
            </w:pPr>
          </w:p>
        </w:tc>
        <w:tc>
          <w:tcPr>
            <w:tcW w:w="1589" w:type="dxa"/>
          </w:tcPr>
          <w:p w:rsidR="00BD6B6B" w:rsidRDefault="00BD6B6B" w:rsidP="00DD53F4">
            <w:pPr>
              <w:spacing w:line="0" w:lineRule="atLeast"/>
            </w:pPr>
          </w:p>
        </w:tc>
        <w:tc>
          <w:tcPr>
            <w:tcW w:w="1342" w:type="dxa"/>
          </w:tcPr>
          <w:p w:rsidR="00BD6B6B" w:rsidRDefault="00BD6B6B" w:rsidP="00DD53F4">
            <w:pPr>
              <w:spacing w:line="0" w:lineRule="atLeast"/>
            </w:pPr>
          </w:p>
        </w:tc>
        <w:tc>
          <w:tcPr>
            <w:tcW w:w="1287" w:type="dxa"/>
          </w:tcPr>
          <w:p w:rsidR="00BD6B6B" w:rsidRDefault="00BD6B6B" w:rsidP="00DD53F4">
            <w:pPr>
              <w:spacing w:line="0" w:lineRule="atLeast"/>
            </w:pPr>
          </w:p>
        </w:tc>
        <w:tc>
          <w:tcPr>
            <w:tcW w:w="1333" w:type="dxa"/>
          </w:tcPr>
          <w:p w:rsidR="00BD6B6B" w:rsidRDefault="00BD6B6B" w:rsidP="00DD53F4">
            <w:pPr>
              <w:spacing w:line="0" w:lineRule="atLeast"/>
            </w:pPr>
          </w:p>
        </w:tc>
        <w:tc>
          <w:tcPr>
            <w:tcW w:w="1296" w:type="dxa"/>
          </w:tcPr>
          <w:p w:rsidR="00BD6B6B" w:rsidRDefault="00BD6B6B" w:rsidP="00DD53F4">
            <w:pPr>
              <w:spacing w:line="0" w:lineRule="atLeast"/>
            </w:pPr>
          </w:p>
        </w:tc>
        <w:tc>
          <w:tcPr>
            <w:tcW w:w="1296" w:type="dxa"/>
          </w:tcPr>
          <w:p w:rsidR="00BD6B6B" w:rsidRDefault="00BD6B6B" w:rsidP="00DD53F4">
            <w:pPr>
              <w:spacing w:line="0" w:lineRule="atLeast"/>
            </w:pPr>
          </w:p>
        </w:tc>
        <w:tc>
          <w:tcPr>
            <w:tcW w:w="2540" w:type="dxa"/>
          </w:tcPr>
          <w:p w:rsidR="00BD6B6B" w:rsidRDefault="00BD6B6B" w:rsidP="00DD53F4">
            <w:pPr>
              <w:spacing w:line="0" w:lineRule="atLeast"/>
            </w:pPr>
          </w:p>
        </w:tc>
      </w:tr>
      <w:tr w:rsidR="00BD6B6B" w:rsidTr="00BD6B6B">
        <w:trPr>
          <w:jc w:val="center"/>
        </w:trPr>
        <w:tc>
          <w:tcPr>
            <w:tcW w:w="1278" w:type="dxa"/>
          </w:tcPr>
          <w:p w:rsidR="00BD6B6B" w:rsidRPr="006A23BD" w:rsidRDefault="00BD6B6B" w:rsidP="00DD53F4">
            <w:pPr>
              <w:spacing w:line="0" w:lineRule="atLeast"/>
              <w:rPr>
                <w:rFonts w:ascii="Tahoma" w:hAnsi="Tahoma" w:cs="Tahoma"/>
                <w:sz w:val="20"/>
                <w:szCs w:val="20"/>
                <w:lang w:val="sr-Latn-CS"/>
              </w:rPr>
            </w:pPr>
            <w:r w:rsidRPr="006A23BD">
              <w:rPr>
                <w:rFonts w:ascii="Tahoma" w:hAnsi="Tahoma" w:cs="Tahoma"/>
                <w:sz w:val="20"/>
                <w:szCs w:val="20"/>
                <w:lang w:val="sr-Latn-CS"/>
              </w:rPr>
              <w:t>LINDE   (2015)</w:t>
            </w:r>
          </w:p>
        </w:tc>
        <w:tc>
          <w:tcPr>
            <w:tcW w:w="1305" w:type="dxa"/>
          </w:tcPr>
          <w:p w:rsidR="00BD6B6B" w:rsidRDefault="00BD6B6B" w:rsidP="00DD53F4">
            <w:pPr>
              <w:spacing w:line="0" w:lineRule="atLeast"/>
            </w:pPr>
          </w:p>
        </w:tc>
        <w:tc>
          <w:tcPr>
            <w:tcW w:w="1443" w:type="dxa"/>
          </w:tcPr>
          <w:p w:rsidR="00BD6B6B" w:rsidRDefault="00BD6B6B" w:rsidP="00DD53F4">
            <w:pPr>
              <w:spacing w:line="0" w:lineRule="atLeast"/>
            </w:pPr>
          </w:p>
        </w:tc>
        <w:tc>
          <w:tcPr>
            <w:tcW w:w="1453" w:type="dxa"/>
          </w:tcPr>
          <w:p w:rsidR="00BD6B6B" w:rsidRDefault="00BD6B6B" w:rsidP="00DD53F4">
            <w:pPr>
              <w:spacing w:line="0" w:lineRule="atLeast"/>
            </w:pPr>
          </w:p>
        </w:tc>
        <w:tc>
          <w:tcPr>
            <w:tcW w:w="1589" w:type="dxa"/>
          </w:tcPr>
          <w:p w:rsidR="00BD6B6B" w:rsidRDefault="00BD6B6B" w:rsidP="00DD53F4">
            <w:pPr>
              <w:spacing w:line="0" w:lineRule="atLeast"/>
            </w:pPr>
          </w:p>
        </w:tc>
        <w:tc>
          <w:tcPr>
            <w:tcW w:w="1342" w:type="dxa"/>
          </w:tcPr>
          <w:p w:rsidR="00BD6B6B" w:rsidRDefault="00BD6B6B" w:rsidP="00DD53F4">
            <w:pPr>
              <w:spacing w:line="0" w:lineRule="atLeast"/>
            </w:pPr>
          </w:p>
        </w:tc>
        <w:tc>
          <w:tcPr>
            <w:tcW w:w="1287" w:type="dxa"/>
          </w:tcPr>
          <w:p w:rsidR="00BD6B6B" w:rsidRDefault="00BD6B6B" w:rsidP="00DD53F4">
            <w:pPr>
              <w:spacing w:line="0" w:lineRule="atLeast"/>
            </w:pPr>
          </w:p>
        </w:tc>
        <w:tc>
          <w:tcPr>
            <w:tcW w:w="1333" w:type="dxa"/>
          </w:tcPr>
          <w:p w:rsidR="00BD6B6B" w:rsidRDefault="00BD6B6B" w:rsidP="00DD53F4">
            <w:pPr>
              <w:spacing w:line="0" w:lineRule="atLeast"/>
            </w:pPr>
          </w:p>
        </w:tc>
        <w:tc>
          <w:tcPr>
            <w:tcW w:w="1296" w:type="dxa"/>
          </w:tcPr>
          <w:p w:rsidR="00BD6B6B" w:rsidRDefault="00BD6B6B" w:rsidP="00DD53F4">
            <w:pPr>
              <w:spacing w:line="0" w:lineRule="atLeast"/>
            </w:pPr>
          </w:p>
        </w:tc>
        <w:tc>
          <w:tcPr>
            <w:tcW w:w="1296" w:type="dxa"/>
          </w:tcPr>
          <w:p w:rsidR="00BD6B6B" w:rsidRDefault="00BD6B6B" w:rsidP="00DD53F4">
            <w:pPr>
              <w:spacing w:line="0" w:lineRule="atLeast"/>
            </w:pPr>
          </w:p>
        </w:tc>
        <w:tc>
          <w:tcPr>
            <w:tcW w:w="2540" w:type="dxa"/>
          </w:tcPr>
          <w:p w:rsidR="00BD6B6B" w:rsidRDefault="00BD6B6B" w:rsidP="00DD53F4">
            <w:pPr>
              <w:spacing w:line="0" w:lineRule="atLeast"/>
            </w:pPr>
          </w:p>
        </w:tc>
      </w:tr>
      <w:tr w:rsidR="00BD6B6B" w:rsidTr="00BD6B6B">
        <w:trPr>
          <w:jc w:val="center"/>
        </w:trPr>
        <w:tc>
          <w:tcPr>
            <w:tcW w:w="1278" w:type="dxa"/>
          </w:tcPr>
          <w:p w:rsidR="00BD6B6B" w:rsidRPr="006A23BD" w:rsidRDefault="00BD6B6B" w:rsidP="00DD53F4">
            <w:pPr>
              <w:spacing w:line="0" w:lineRule="atLeast"/>
              <w:rPr>
                <w:rFonts w:ascii="Tahoma" w:hAnsi="Tahoma" w:cs="Tahoma"/>
                <w:sz w:val="20"/>
                <w:szCs w:val="20"/>
                <w:lang w:val="sr-Latn-CS"/>
              </w:rPr>
            </w:pPr>
            <w:r w:rsidRPr="006A23BD">
              <w:rPr>
                <w:rFonts w:ascii="Tahoma" w:hAnsi="Tahoma" w:cs="Tahoma"/>
                <w:sz w:val="20"/>
                <w:szCs w:val="20"/>
                <w:lang w:val="sr-Latn-CS"/>
              </w:rPr>
              <w:t>YALE ERP 15-20VT (2016)</w:t>
            </w:r>
          </w:p>
        </w:tc>
        <w:tc>
          <w:tcPr>
            <w:tcW w:w="1305" w:type="dxa"/>
          </w:tcPr>
          <w:p w:rsidR="00BD6B6B" w:rsidRDefault="00BD6B6B" w:rsidP="00DD53F4">
            <w:pPr>
              <w:spacing w:line="0" w:lineRule="atLeast"/>
            </w:pPr>
          </w:p>
        </w:tc>
        <w:tc>
          <w:tcPr>
            <w:tcW w:w="1443" w:type="dxa"/>
          </w:tcPr>
          <w:p w:rsidR="00BD6B6B" w:rsidRDefault="00BD6B6B" w:rsidP="00DD53F4">
            <w:pPr>
              <w:spacing w:line="0" w:lineRule="atLeast"/>
            </w:pPr>
          </w:p>
        </w:tc>
        <w:tc>
          <w:tcPr>
            <w:tcW w:w="1453" w:type="dxa"/>
          </w:tcPr>
          <w:p w:rsidR="00BD6B6B" w:rsidRDefault="00BD6B6B" w:rsidP="00DD53F4">
            <w:pPr>
              <w:spacing w:line="0" w:lineRule="atLeast"/>
            </w:pPr>
          </w:p>
        </w:tc>
        <w:tc>
          <w:tcPr>
            <w:tcW w:w="1589" w:type="dxa"/>
          </w:tcPr>
          <w:p w:rsidR="00BD6B6B" w:rsidRDefault="00BD6B6B" w:rsidP="00DD53F4">
            <w:pPr>
              <w:spacing w:line="0" w:lineRule="atLeast"/>
            </w:pPr>
          </w:p>
        </w:tc>
        <w:tc>
          <w:tcPr>
            <w:tcW w:w="1342" w:type="dxa"/>
          </w:tcPr>
          <w:p w:rsidR="00BD6B6B" w:rsidRDefault="00BD6B6B" w:rsidP="00DD53F4">
            <w:pPr>
              <w:spacing w:line="0" w:lineRule="atLeast"/>
            </w:pPr>
          </w:p>
        </w:tc>
        <w:tc>
          <w:tcPr>
            <w:tcW w:w="1287" w:type="dxa"/>
          </w:tcPr>
          <w:p w:rsidR="00BD6B6B" w:rsidRDefault="00BD6B6B" w:rsidP="00DD53F4">
            <w:pPr>
              <w:spacing w:line="0" w:lineRule="atLeast"/>
            </w:pPr>
          </w:p>
        </w:tc>
        <w:tc>
          <w:tcPr>
            <w:tcW w:w="1333" w:type="dxa"/>
          </w:tcPr>
          <w:p w:rsidR="00BD6B6B" w:rsidRDefault="00BD6B6B" w:rsidP="00DD53F4">
            <w:pPr>
              <w:spacing w:line="0" w:lineRule="atLeast"/>
            </w:pPr>
          </w:p>
        </w:tc>
        <w:tc>
          <w:tcPr>
            <w:tcW w:w="1296" w:type="dxa"/>
          </w:tcPr>
          <w:p w:rsidR="00BD6B6B" w:rsidRDefault="00BD6B6B" w:rsidP="00DD53F4">
            <w:pPr>
              <w:spacing w:line="0" w:lineRule="atLeast"/>
            </w:pPr>
          </w:p>
        </w:tc>
        <w:tc>
          <w:tcPr>
            <w:tcW w:w="1296" w:type="dxa"/>
          </w:tcPr>
          <w:p w:rsidR="00BD6B6B" w:rsidRDefault="00BD6B6B" w:rsidP="00DD53F4">
            <w:pPr>
              <w:spacing w:line="0" w:lineRule="atLeast"/>
            </w:pPr>
          </w:p>
        </w:tc>
        <w:tc>
          <w:tcPr>
            <w:tcW w:w="2540" w:type="dxa"/>
          </w:tcPr>
          <w:p w:rsidR="00BD6B6B" w:rsidRDefault="00BD6B6B" w:rsidP="00DD53F4">
            <w:pPr>
              <w:spacing w:line="0" w:lineRule="atLeast"/>
            </w:pPr>
          </w:p>
        </w:tc>
      </w:tr>
      <w:tr w:rsidR="00BD6B6B" w:rsidTr="00BD6B6B">
        <w:trPr>
          <w:jc w:val="center"/>
        </w:trPr>
        <w:tc>
          <w:tcPr>
            <w:tcW w:w="1278" w:type="dxa"/>
          </w:tcPr>
          <w:p w:rsidR="00BD6B6B" w:rsidRPr="006A23BD" w:rsidRDefault="00E35B6C" w:rsidP="00DD53F4">
            <w:pPr>
              <w:spacing w:line="0" w:lineRule="atLeast"/>
              <w:rPr>
                <w:rFonts w:ascii="Tahoma" w:hAnsi="Tahoma" w:cs="Tahoma"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sz w:val="20"/>
                <w:szCs w:val="20"/>
                <w:lang w:val="sr-Latn-CS"/>
              </w:rPr>
              <w:t>G-</w:t>
            </w:r>
            <w:r w:rsidR="00BD6B6B" w:rsidRPr="006A23BD">
              <w:rPr>
                <w:rFonts w:ascii="Tahoma" w:hAnsi="Tahoma" w:cs="Tahoma"/>
                <w:sz w:val="20"/>
                <w:szCs w:val="20"/>
                <w:lang w:val="sr-Latn-CS"/>
              </w:rPr>
              <w:t>POWER (2011)</w:t>
            </w:r>
          </w:p>
        </w:tc>
        <w:tc>
          <w:tcPr>
            <w:tcW w:w="1305" w:type="dxa"/>
          </w:tcPr>
          <w:p w:rsidR="00BD6B6B" w:rsidRDefault="00BD6B6B" w:rsidP="00DD53F4">
            <w:pPr>
              <w:spacing w:line="0" w:lineRule="atLeast"/>
            </w:pPr>
          </w:p>
        </w:tc>
        <w:tc>
          <w:tcPr>
            <w:tcW w:w="1443" w:type="dxa"/>
          </w:tcPr>
          <w:p w:rsidR="00BD6B6B" w:rsidRDefault="00BD6B6B" w:rsidP="00DD53F4">
            <w:pPr>
              <w:spacing w:line="0" w:lineRule="atLeast"/>
            </w:pPr>
          </w:p>
        </w:tc>
        <w:tc>
          <w:tcPr>
            <w:tcW w:w="1453" w:type="dxa"/>
          </w:tcPr>
          <w:p w:rsidR="00BD6B6B" w:rsidRDefault="00BD6B6B" w:rsidP="00DD53F4">
            <w:pPr>
              <w:spacing w:line="0" w:lineRule="atLeast"/>
            </w:pPr>
          </w:p>
        </w:tc>
        <w:tc>
          <w:tcPr>
            <w:tcW w:w="1589" w:type="dxa"/>
          </w:tcPr>
          <w:p w:rsidR="00BD6B6B" w:rsidRDefault="00BD6B6B" w:rsidP="00DD53F4">
            <w:pPr>
              <w:spacing w:line="0" w:lineRule="atLeast"/>
            </w:pPr>
          </w:p>
        </w:tc>
        <w:tc>
          <w:tcPr>
            <w:tcW w:w="1342" w:type="dxa"/>
          </w:tcPr>
          <w:p w:rsidR="00BD6B6B" w:rsidRDefault="00BD6B6B" w:rsidP="00DD53F4">
            <w:pPr>
              <w:spacing w:line="0" w:lineRule="atLeast"/>
            </w:pPr>
          </w:p>
        </w:tc>
        <w:tc>
          <w:tcPr>
            <w:tcW w:w="1287" w:type="dxa"/>
          </w:tcPr>
          <w:p w:rsidR="00BD6B6B" w:rsidRDefault="00BD6B6B" w:rsidP="00DD53F4">
            <w:pPr>
              <w:spacing w:line="0" w:lineRule="atLeast"/>
            </w:pPr>
          </w:p>
        </w:tc>
        <w:tc>
          <w:tcPr>
            <w:tcW w:w="1333" w:type="dxa"/>
          </w:tcPr>
          <w:p w:rsidR="00BD6B6B" w:rsidRDefault="00BD6B6B" w:rsidP="00DD53F4">
            <w:pPr>
              <w:spacing w:line="0" w:lineRule="atLeast"/>
            </w:pPr>
          </w:p>
        </w:tc>
        <w:tc>
          <w:tcPr>
            <w:tcW w:w="1296" w:type="dxa"/>
          </w:tcPr>
          <w:p w:rsidR="00BD6B6B" w:rsidRDefault="00BD6B6B" w:rsidP="00DD53F4">
            <w:pPr>
              <w:spacing w:line="0" w:lineRule="atLeast"/>
            </w:pPr>
          </w:p>
        </w:tc>
        <w:tc>
          <w:tcPr>
            <w:tcW w:w="1296" w:type="dxa"/>
          </w:tcPr>
          <w:p w:rsidR="00BD6B6B" w:rsidRDefault="00BD6B6B" w:rsidP="00DD53F4">
            <w:pPr>
              <w:spacing w:line="0" w:lineRule="atLeast"/>
            </w:pPr>
          </w:p>
        </w:tc>
        <w:tc>
          <w:tcPr>
            <w:tcW w:w="2540" w:type="dxa"/>
          </w:tcPr>
          <w:p w:rsidR="00BD6B6B" w:rsidRDefault="00BD6B6B" w:rsidP="00DD53F4">
            <w:pPr>
              <w:spacing w:line="0" w:lineRule="atLeast"/>
            </w:pPr>
          </w:p>
        </w:tc>
      </w:tr>
      <w:tr w:rsidR="00BD6B6B" w:rsidTr="00BD6B6B">
        <w:trPr>
          <w:jc w:val="center"/>
        </w:trPr>
        <w:tc>
          <w:tcPr>
            <w:tcW w:w="1278" w:type="dxa"/>
          </w:tcPr>
          <w:p w:rsidR="00BD6B6B" w:rsidRPr="006A23BD" w:rsidRDefault="00E35B6C" w:rsidP="00DD53F4">
            <w:pPr>
              <w:spacing w:line="0" w:lineRule="atLeast"/>
              <w:rPr>
                <w:rFonts w:ascii="Tahoma" w:hAnsi="Tahoma" w:cs="Tahoma"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sz w:val="20"/>
                <w:szCs w:val="20"/>
                <w:lang w:val="sr-Latn-CS"/>
              </w:rPr>
              <w:t>G-</w:t>
            </w:r>
            <w:r w:rsidR="00BD6B6B" w:rsidRPr="006A23BD">
              <w:rPr>
                <w:rFonts w:ascii="Tahoma" w:hAnsi="Tahoma" w:cs="Tahoma"/>
                <w:sz w:val="20"/>
                <w:szCs w:val="20"/>
                <w:lang w:val="sr-Latn-CS"/>
              </w:rPr>
              <w:t>POWER (2011)</w:t>
            </w:r>
          </w:p>
        </w:tc>
        <w:tc>
          <w:tcPr>
            <w:tcW w:w="1305" w:type="dxa"/>
          </w:tcPr>
          <w:p w:rsidR="00BD6B6B" w:rsidRDefault="00BD6B6B" w:rsidP="00DD53F4">
            <w:pPr>
              <w:spacing w:line="0" w:lineRule="atLeast"/>
            </w:pPr>
          </w:p>
        </w:tc>
        <w:tc>
          <w:tcPr>
            <w:tcW w:w="1443" w:type="dxa"/>
          </w:tcPr>
          <w:p w:rsidR="00BD6B6B" w:rsidRDefault="00BD6B6B" w:rsidP="00DD53F4">
            <w:pPr>
              <w:spacing w:line="0" w:lineRule="atLeast"/>
            </w:pPr>
          </w:p>
        </w:tc>
        <w:tc>
          <w:tcPr>
            <w:tcW w:w="1453" w:type="dxa"/>
          </w:tcPr>
          <w:p w:rsidR="00BD6B6B" w:rsidRDefault="00BD6B6B" w:rsidP="00DD53F4">
            <w:pPr>
              <w:spacing w:line="0" w:lineRule="atLeast"/>
            </w:pPr>
          </w:p>
        </w:tc>
        <w:tc>
          <w:tcPr>
            <w:tcW w:w="1589" w:type="dxa"/>
          </w:tcPr>
          <w:p w:rsidR="00BD6B6B" w:rsidRDefault="00BD6B6B" w:rsidP="00DD53F4">
            <w:pPr>
              <w:spacing w:line="0" w:lineRule="atLeast"/>
            </w:pPr>
          </w:p>
        </w:tc>
        <w:tc>
          <w:tcPr>
            <w:tcW w:w="1342" w:type="dxa"/>
          </w:tcPr>
          <w:p w:rsidR="00BD6B6B" w:rsidRDefault="00BD6B6B" w:rsidP="00DD53F4">
            <w:pPr>
              <w:spacing w:line="0" w:lineRule="atLeast"/>
            </w:pPr>
          </w:p>
        </w:tc>
        <w:tc>
          <w:tcPr>
            <w:tcW w:w="1287" w:type="dxa"/>
          </w:tcPr>
          <w:p w:rsidR="00BD6B6B" w:rsidRDefault="00BD6B6B" w:rsidP="00DD53F4">
            <w:pPr>
              <w:spacing w:line="0" w:lineRule="atLeast"/>
            </w:pPr>
          </w:p>
        </w:tc>
        <w:tc>
          <w:tcPr>
            <w:tcW w:w="1333" w:type="dxa"/>
          </w:tcPr>
          <w:p w:rsidR="00BD6B6B" w:rsidRDefault="00BD6B6B" w:rsidP="00DD53F4">
            <w:pPr>
              <w:spacing w:line="0" w:lineRule="atLeast"/>
            </w:pPr>
          </w:p>
        </w:tc>
        <w:tc>
          <w:tcPr>
            <w:tcW w:w="1296" w:type="dxa"/>
          </w:tcPr>
          <w:p w:rsidR="00BD6B6B" w:rsidRDefault="00BD6B6B" w:rsidP="00DD53F4">
            <w:pPr>
              <w:spacing w:line="0" w:lineRule="atLeast"/>
            </w:pPr>
          </w:p>
        </w:tc>
        <w:tc>
          <w:tcPr>
            <w:tcW w:w="1296" w:type="dxa"/>
          </w:tcPr>
          <w:p w:rsidR="00BD6B6B" w:rsidRDefault="00BD6B6B" w:rsidP="00DD53F4">
            <w:pPr>
              <w:spacing w:line="0" w:lineRule="atLeast"/>
            </w:pPr>
          </w:p>
        </w:tc>
        <w:tc>
          <w:tcPr>
            <w:tcW w:w="2540" w:type="dxa"/>
          </w:tcPr>
          <w:p w:rsidR="00BD6B6B" w:rsidRDefault="00BD6B6B" w:rsidP="00DD53F4">
            <w:pPr>
              <w:spacing w:line="0" w:lineRule="atLeast"/>
            </w:pPr>
          </w:p>
        </w:tc>
      </w:tr>
      <w:tr w:rsidR="00411245" w:rsidTr="00BD6B6B">
        <w:trPr>
          <w:jc w:val="center"/>
        </w:trPr>
        <w:tc>
          <w:tcPr>
            <w:tcW w:w="1278" w:type="dxa"/>
          </w:tcPr>
          <w:p w:rsidR="00411245" w:rsidRDefault="00411245" w:rsidP="00DD53F4">
            <w:pPr>
              <w:spacing w:line="0" w:lineRule="atLeast"/>
              <w:rPr>
                <w:rFonts w:ascii="Tahoma" w:hAnsi="Tahoma" w:cs="Tahoma"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sz w:val="20"/>
                <w:szCs w:val="20"/>
                <w:lang w:val="sr-Latn-CS"/>
              </w:rPr>
              <w:t>HANGHCHA (2023)</w:t>
            </w:r>
          </w:p>
        </w:tc>
        <w:tc>
          <w:tcPr>
            <w:tcW w:w="1305" w:type="dxa"/>
          </w:tcPr>
          <w:p w:rsidR="00411245" w:rsidRDefault="00411245" w:rsidP="00DD53F4">
            <w:pPr>
              <w:spacing w:line="0" w:lineRule="atLeast"/>
            </w:pPr>
          </w:p>
        </w:tc>
        <w:tc>
          <w:tcPr>
            <w:tcW w:w="1443" w:type="dxa"/>
          </w:tcPr>
          <w:p w:rsidR="00411245" w:rsidRDefault="00411245" w:rsidP="00DD53F4">
            <w:pPr>
              <w:spacing w:line="0" w:lineRule="atLeast"/>
            </w:pPr>
          </w:p>
        </w:tc>
        <w:tc>
          <w:tcPr>
            <w:tcW w:w="1453" w:type="dxa"/>
          </w:tcPr>
          <w:p w:rsidR="00411245" w:rsidRDefault="00411245" w:rsidP="00DD53F4">
            <w:pPr>
              <w:spacing w:line="0" w:lineRule="atLeast"/>
            </w:pPr>
          </w:p>
        </w:tc>
        <w:tc>
          <w:tcPr>
            <w:tcW w:w="1589" w:type="dxa"/>
          </w:tcPr>
          <w:p w:rsidR="00411245" w:rsidRDefault="00411245" w:rsidP="00DD53F4">
            <w:pPr>
              <w:spacing w:line="0" w:lineRule="atLeast"/>
            </w:pPr>
          </w:p>
        </w:tc>
        <w:tc>
          <w:tcPr>
            <w:tcW w:w="1342" w:type="dxa"/>
          </w:tcPr>
          <w:p w:rsidR="00411245" w:rsidRDefault="00411245" w:rsidP="00DD53F4">
            <w:pPr>
              <w:spacing w:line="0" w:lineRule="atLeast"/>
            </w:pPr>
          </w:p>
        </w:tc>
        <w:tc>
          <w:tcPr>
            <w:tcW w:w="1287" w:type="dxa"/>
          </w:tcPr>
          <w:p w:rsidR="00411245" w:rsidRDefault="00411245" w:rsidP="00DD53F4">
            <w:pPr>
              <w:spacing w:line="0" w:lineRule="atLeast"/>
            </w:pPr>
          </w:p>
        </w:tc>
        <w:tc>
          <w:tcPr>
            <w:tcW w:w="1333" w:type="dxa"/>
          </w:tcPr>
          <w:p w:rsidR="00411245" w:rsidRDefault="00411245" w:rsidP="00DD53F4">
            <w:pPr>
              <w:spacing w:line="0" w:lineRule="atLeast"/>
            </w:pPr>
          </w:p>
        </w:tc>
        <w:tc>
          <w:tcPr>
            <w:tcW w:w="1296" w:type="dxa"/>
          </w:tcPr>
          <w:p w:rsidR="00411245" w:rsidRDefault="00411245" w:rsidP="00DD53F4">
            <w:pPr>
              <w:spacing w:line="0" w:lineRule="atLeast"/>
            </w:pPr>
          </w:p>
        </w:tc>
        <w:tc>
          <w:tcPr>
            <w:tcW w:w="1296" w:type="dxa"/>
          </w:tcPr>
          <w:p w:rsidR="00411245" w:rsidRDefault="00411245" w:rsidP="00DD53F4">
            <w:pPr>
              <w:spacing w:line="0" w:lineRule="atLeast"/>
            </w:pPr>
          </w:p>
        </w:tc>
        <w:tc>
          <w:tcPr>
            <w:tcW w:w="2540" w:type="dxa"/>
          </w:tcPr>
          <w:p w:rsidR="00411245" w:rsidRDefault="00411245" w:rsidP="00DD53F4">
            <w:pPr>
              <w:spacing w:line="0" w:lineRule="atLeast"/>
            </w:pPr>
          </w:p>
        </w:tc>
      </w:tr>
    </w:tbl>
    <w:p w:rsidR="00BD1D33" w:rsidRDefault="00BD1D33" w:rsidP="00BD1D3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1"/>
        <w:gridCol w:w="7654"/>
      </w:tblGrid>
      <w:tr w:rsidR="00DD53F4" w:rsidTr="008149BA">
        <w:tc>
          <w:tcPr>
            <w:tcW w:w="4361" w:type="dxa"/>
          </w:tcPr>
          <w:p w:rsidR="00DD53F4" w:rsidRPr="00E35B6C" w:rsidRDefault="00DD53F4" w:rsidP="008149BA">
            <w:pPr>
              <w:rPr>
                <w:rFonts w:ascii="Tahoma" w:hAnsi="Tahoma" w:cs="Tahoma"/>
                <w:sz w:val="20"/>
                <w:szCs w:val="20"/>
              </w:rPr>
            </w:pPr>
            <w:r w:rsidRPr="00E35B6C">
              <w:rPr>
                <w:rFonts w:ascii="Tahoma" w:hAnsi="Tahoma" w:cs="Tahoma"/>
                <w:sz w:val="20"/>
                <w:szCs w:val="20"/>
              </w:rPr>
              <w:t>Način plaćanja:</w:t>
            </w:r>
          </w:p>
        </w:tc>
        <w:tc>
          <w:tcPr>
            <w:tcW w:w="7654" w:type="dxa"/>
          </w:tcPr>
          <w:p w:rsidR="00DD53F4" w:rsidRDefault="00DD53F4" w:rsidP="008149B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D53F4" w:rsidTr="008149BA">
        <w:tc>
          <w:tcPr>
            <w:tcW w:w="4361" w:type="dxa"/>
          </w:tcPr>
          <w:p w:rsidR="00DD53F4" w:rsidRPr="00E35B6C" w:rsidRDefault="00DD53F4" w:rsidP="008149BA">
            <w:pPr>
              <w:rPr>
                <w:rFonts w:ascii="Tahoma" w:hAnsi="Tahoma" w:cs="Tahoma"/>
                <w:sz w:val="20"/>
                <w:szCs w:val="20"/>
              </w:rPr>
            </w:pPr>
            <w:r w:rsidRPr="00E35B6C">
              <w:rPr>
                <w:rFonts w:ascii="Tahoma" w:hAnsi="Tahoma" w:cs="Tahoma"/>
                <w:sz w:val="20"/>
                <w:szCs w:val="20"/>
              </w:rPr>
              <w:t>Garantni rok na radove:</w:t>
            </w:r>
          </w:p>
        </w:tc>
        <w:tc>
          <w:tcPr>
            <w:tcW w:w="7654" w:type="dxa"/>
          </w:tcPr>
          <w:p w:rsidR="00DD53F4" w:rsidRDefault="00DD53F4" w:rsidP="008149B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D53F4" w:rsidTr="008149BA">
        <w:tc>
          <w:tcPr>
            <w:tcW w:w="4361" w:type="dxa"/>
          </w:tcPr>
          <w:p w:rsidR="00DD53F4" w:rsidRPr="00E35B6C" w:rsidRDefault="00DD53F4" w:rsidP="008149BA">
            <w:pPr>
              <w:rPr>
                <w:rFonts w:ascii="Tahoma" w:hAnsi="Tahoma" w:cs="Tahoma"/>
                <w:sz w:val="20"/>
                <w:szCs w:val="20"/>
              </w:rPr>
            </w:pPr>
            <w:r w:rsidRPr="00E35B6C">
              <w:rPr>
                <w:rFonts w:ascii="Tahoma" w:hAnsi="Tahoma" w:cs="Tahoma"/>
                <w:sz w:val="20"/>
                <w:szCs w:val="20"/>
              </w:rPr>
              <w:t>Garantni rok za dijelove:</w:t>
            </w:r>
          </w:p>
        </w:tc>
        <w:tc>
          <w:tcPr>
            <w:tcW w:w="7654" w:type="dxa"/>
          </w:tcPr>
          <w:p w:rsidR="00DD53F4" w:rsidRDefault="00DD53F4" w:rsidP="008149B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D53F4" w:rsidTr="008149BA">
        <w:tc>
          <w:tcPr>
            <w:tcW w:w="4361" w:type="dxa"/>
          </w:tcPr>
          <w:p w:rsidR="00DD53F4" w:rsidRPr="00E35B6C" w:rsidRDefault="00DD53F4" w:rsidP="008149BA">
            <w:pPr>
              <w:rPr>
                <w:rFonts w:ascii="Tahoma" w:hAnsi="Tahoma" w:cs="Tahoma"/>
                <w:sz w:val="20"/>
                <w:szCs w:val="20"/>
              </w:rPr>
            </w:pPr>
            <w:r w:rsidRPr="00E35B6C">
              <w:rPr>
                <w:rFonts w:ascii="Tahoma" w:hAnsi="Tahoma" w:cs="Tahoma"/>
                <w:sz w:val="20"/>
                <w:szCs w:val="20"/>
              </w:rPr>
              <w:t>Vrijeme odziva za planirane poslove:</w:t>
            </w:r>
          </w:p>
        </w:tc>
        <w:tc>
          <w:tcPr>
            <w:tcW w:w="7654" w:type="dxa"/>
          </w:tcPr>
          <w:p w:rsidR="00DD53F4" w:rsidRDefault="00DD53F4" w:rsidP="008149B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D53F4" w:rsidTr="008149BA">
        <w:tc>
          <w:tcPr>
            <w:tcW w:w="4361" w:type="dxa"/>
          </w:tcPr>
          <w:p w:rsidR="00DD53F4" w:rsidRPr="00E35B6C" w:rsidRDefault="00DD53F4" w:rsidP="008149BA">
            <w:pPr>
              <w:rPr>
                <w:rFonts w:ascii="Tahoma" w:hAnsi="Tahoma" w:cs="Tahoma"/>
                <w:sz w:val="20"/>
                <w:szCs w:val="20"/>
              </w:rPr>
            </w:pPr>
            <w:r w:rsidRPr="00E35B6C">
              <w:rPr>
                <w:rFonts w:ascii="Tahoma" w:hAnsi="Tahoma" w:cs="Tahoma"/>
                <w:sz w:val="20"/>
                <w:szCs w:val="20"/>
              </w:rPr>
              <w:t>Vrijeme odziva za interventne poslove:</w:t>
            </w:r>
          </w:p>
        </w:tc>
        <w:tc>
          <w:tcPr>
            <w:tcW w:w="7654" w:type="dxa"/>
          </w:tcPr>
          <w:p w:rsidR="00DD53F4" w:rsidRDefault="00DD53F4" w:rsidP="008149B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344CD" w:rsidTr="008149BA">
        <w:tc>
          <w:tcPr>
            <w:tcW w:w="4361" w:type="dxa"/>
          </w:tcPr>
          <w:p w:rsidR="005344CD" w:rsidRDefault="005344CD" w:rsidP="008149B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Sagalsnost na nacrt ugovora:</w:t>
            </w:r>
          </w:p>
        </w:tc>
        <w:tc>
          <w:tcPr>
            <w:tcW w:w="7654" w:type="dxa"/>
          </w:tcPr>
          <w:p w:rsidR="005344CD" w:rsidRDefault="005344CD" w:rsidP="008149B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52400" w:rsidTr="008149BA">
        <w:tc>
          <w:tcPr>
            <w:tcW w:w="4361" w:type="dxa"/>
          </w:tcPr>
          <w:p w:rsidR="00C52400" w:rsidRPr="00E35B6C" w:rsidRDefault="00C52400" w:rsidP="008149B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Rok važenja ponude</w:t>
            </w:r>
          </w:p>
        </w:tc>
        <w:tc>
          <w:tcPr>
            <w:tcW w:w="7654" w:type="dxa"/>
          </w:tcPr>
          <w:p w:rsidR="00C52400" w:rsidRDefault="00C52400" w:rsidP="008149B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070FA8" w:rsidRPr="00BD6B6B" w:rsidRDefault="00070FA8" w:rsidP="00614869">
      <w:pPr>
        <w:rPr>
          <w:rFonts w:ascii="Tahoma" w:hAnsi="Tahoma" w:cs="Tahoma"/>
          <w:sz w:val="20"/>
          <w:szCs w:val="20"/>
        </w:rPr>
      </w:pPr>
    </w:p>
    <w:p w:rsidR="00614869" w:rsidRPr="00BD6B6B" w:rsidRDefault="00614869" w:rsidP="00614869">
      <w:pPr>
        <w:rPr>
          <w:rFonts w:ascii="Tahoma" w:hAnsi="Tahoma" w:cs="Tahoma"/>
          <w:sz w:val="20"/>
          <w:szCs w:val="20"/>
        </w:rPr>
      </w:pPr>
      <w:r w:rsidRPr="00BD6B6B">
        <w:rPr>
          <w:rFonts w:ascii="Tahoma" w:hAnsi="Tahoma" w:cs="Tahoma"/>
          <w:sz w:val="20"/>
          <w:szCs w:val="20"/>
        </w:rPr>
        <w:t>Datum: _________________</w:t>
      </w:r>
    </w:p>
    <w:p w:rsidR="00614869" w:rsidRPr="00BD6B6B" w:rsidRDefault="00614869" w:rsidP="00614869">
      <w:pPr>
        <w:rPr>
          <w:rFonts w:ascii="Tahoma" w:hAnsi="Tahoma" w:cs="Tahoma"/>
          <w:sz w:val="20"/>
          <w:szCs w:val="20"/>
        </w:rPr>
      </w:pPr>
      <w:r w:rsidRPr="00BD6B6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                                       </w:t>
      </w:r>
      <w:r w:rsidR="00BD6B6B">
        <w:rPr>
          <w:rFonts w:ascii="Tahoma" w:hAnsi="Tahoma" w:cs="Tahoma"/>
          <w:sz w:val="20"/>
          <w:szCs w:val="20"/>
        </w:rPr>
        <w:t xml:space="preserve">                       </w:t>
      </w:r>
      <w:r w:rsidRPr="00BD6B6B">
        <w:rPr>
          <w:rFonts w:ascii="Tahoma" w:hAnsi="Tahoma" w:cs="Tahoma"/>
          <w:sz w:val="20"/>
          <w:szCs w:val="20"/>
        </w:rPr>
        <w:t xml:space="preserve"> </w:t>
      </w:r>
      <w:r w:rsidR="00BD6B6B">
        <w:rPr>
          <w:rFonts w:ascii="Tahoma" w:hAnsi="Tahoma" w:cs="Tahoma"/>
          <w:sz w:val="20"/>
          <w:szCs w:val="20"/>
        </w:rPr>
        <w:t xml:space="preserve">              </w:t>
      </w:r>
      <w:r w:rsidRPr="00BD6B6B">
        <w:rPr>
          <w:rFonts w:ascii="Tahoma" w:hAnsi="Tahoma" w:cs="Tahoma"/>
          <w:sz w:val="20"/>
          <w:szCs w:val="20"/>
        </w:rPr>
        <w:t xml:space="preserve"> ________________________</w:t>
      </w:r>
    </w:p>
    <w:p w:rsidR="00614869" w:rsidRPr="00E35B6C" w:rsidRDefault="00BD6B6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Pr="00BD6B6B">
        <w:rPr>
          <w:rFonts w:ascii="Tahoma" w:hAnsi="Tahoma" w:cs="Tahoma"/>
          <w:sz w:val="20"/>
          <w:szCs w:val="20"/>
        </w:rPr>
        <w:t>(potpis i pečat ponuđača)</w:t>
      </w:r>
    </w:p>
    <w:sectPr w:rsidR="00614869" w:rsidRPr="00E35B6C" w:rsidSect="00AB0A96">
      <w:pgSz w:w="16838" w:h="11906" w:orient="landscape" w:code="9"/>
      <w:pgMar w:top="567" w:right="680" w:bottom="567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D33"/>
    <w:rsid w:val="0007048E"/>
    <w:rsid w:val="00070FA8"/>
    <w:rsid w:val="001A7C1C"/>
    <w:rsid w:val="001F3B52"/>
    <w:rsid w:val="0026169C"/>
    <w:rsid w:val="003A3EB3"/>
    <w:rsid w:val="003D4317"/>
    <w:rsid w:val="00411245"/>
    <w:rsid w:val="00424189"/>
    <w:rsid w:val="00462BEA"/>
    <w:rsid w:val="004B56BF"/>
    <w:rsid w:val="0050327C"/>
    <w:rsid w:val="00505591"/>
    <w:rsid w:val="005344CD"/>
    <w:rsid w:val="006126A6"/>
    <w:rsid w:val="00614869"/>
    <w:rsid w:val="006A23BD"/>
    <w:rsid w:val="00714524"/>
    <w:rsid w:val="007553A3"/>
    <w:rsid w:val="008F33B8"/>
    <w:rsid w:val="009B1DF8"/>
    <w:rsid w:val="009E7E77"/>
    <w:rsid w:val="00A836B4"/>
    <w:rsid w:val="00AB0A96"/>
    <w:rsid w:val="00AC6576"/>
    <w:rsid w:val="00BD1D33"/>
    <w:rsid w:val="00BD6B6B"/>
    <w:rsid w:val="00C52400"/>
    <w:rsid w:val="00DD53F4"/>
    <w:rsid w:val="00E0009A"/>
    <w:rsid w:val="00E35B6C"/>
    <w:rsid w:val="00E43A3B"/>
    <w:rsid w:val="00E842E6"/>
    <w:rsid w:val="00F11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133AE"/>
  <w15:docId w15:val="{5C4D7934-A345-4EAB-A4CE-DABDB512E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1D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1D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D1D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3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irena.zaric</dc:creator>
  <cp:keywords/>
  <dc:description/>
  <cp:lastModifiedBy>Žarić Irena</cp:lastModifiedBy>
  <cp:revision>3</cp:revision>
  <dcterms:created xsi:type="dcterms:W3CDTF">2026-02-11T07:03:00Z</dcterms:created>
  <dcterms:modified xsi:type="dcterms:W3CDTF">2026-02-11T07:06:00Z</dcterms:modified>
</cp:coreProperties>
</file>